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561" w:rsidRDefault="00E04561" w:rsidP="00E04561">
      <w:pPr>
        <w:ind w:firstLine="142"/>
        <w:jc w:val="center"/>
        <w:rPr>
          <w:rFonts w:ascii="Cambria" w:eastAsia="Calibri" w:hAnsi="Cambria" w:cs="Times New Roman"/>
          <w:b/>
          <w:sz w:val="72"/>
          <w:szCs w:val="72"/>
        </w:rPr>
      </w:pPr>
    </w:p>
    <w:p w:rsidR="00E04561" w:rsidRDefault="00E04561" w:rsidP="00E04561">
      <w:pPr>
        <w:rPr>
          <w:rFonts w:ascii="Cambria" w:eastAsia="Calibri" w:hAnsi="Cambria" w:cs="Times New Roman"/>
          <w:b/>
          <w:sz w:val="72"/>
          <w:szCs w:val="72"/>
        </w:rPr>
      </w:pPr>
    </w:p>
    <w:p w:rsidR="00E04561" w:rsidRDefault="00E04561" w:rsidP="00E04561">
      <w:pPr>
        <w:ind w:firstLine="142"/>
        <w:jc w:val="center"/>
        <w:rPr>
          <w:rFonts w:ascii="Cambria" w:eastAsia="Calibri" w:hAnsi="Cambria" w:cs="Times New Roman"/>
          <w:b/>
          <w:sz w:val="72"/>
          <w:szCs w:val="72"/>
        </w:rPr>
      </w:pPr>
      <w:r w:rsidRPr="00E04561">
        <w:rPr>
          <w:rFonts w:ascii="Cambria" w:eastAsia="Calibri" w:hAnsi="Cambria" w:cs="Times New Roman"/>
          <w:b/>
          <w:sz w:val="72"/>
          <w:szCs w:val="72"/>
        </w:rPr>
        <w:t xml:space="preserve">Консультация </w:t>
      </w:r>
    </w:p>
    <w:p w:rsidR="00E04561" w:rsidRDefault="00E04561" w:rsidP="00E04561">
      <w:pPr>
        <w:ind w:firstLine="142"/>
        <w:jc w:val="center"/>
        <w:rPr>
          <w:rFonts w:ascii="Cambria" w:eastAsia="Calibri" w:hAnsi="Cambria" w:cs="Times New Roman"/>
          <w:b/>
          <w:sz w:val="72"/>
          <w:szCs w:val="72"/>
        </w:rPr>
      </w:pPr>
      <w:r w:rsidRPr="00E04561">
        <w:rPr>
          <w:rFonts w:ascii="Cambria" w:eastAsia="Calibri" w:hAnsi="Cambria" w:cs="Times New Roman"/>
          <w:b/>
          <w:sz w:val="72"/>
          <w:szCs w:val="72"/>
        </w:rPr>
        <w:t xml:space="preserve">учителя-логопеда </w:t>
      </w:r>
    </w:p>
    <w:p w:rsidR="00E04561" w:rsidRPr="00E04561" w:rsidRDefault="00E04561" w:rsidP="00E04561">
      <w:pPr>
        <w:ind w:firstLine="142"/>
        <w:jc w:val="center"/>
        <w:rPr>
          <w:rFonts w:ascii="Cambria" w:eastAsia="Calibri" w:hAnsi="Cambria" w:cs="Times New Roman"/>
          <w:b/>
          <w:sz w:val="72"/>
          <w:szCs w:val="72"/>
        </w:rPr>
      </w:pPr>
      <w:r w:rsidRPr="00E04561">
        <w:rPr>
          <w:rFonts w:ascii="Cambria" w:eastAsia="Calibri" w:hAnsi="Cambria" w:cs="Times New Roman"/>
          <w:b/>
          <w:sz w:val="72"/>
          <w:szCs w:val="72"/>
        </w:rPr>
        <w:t xml:space="preserve">для родителей детей с ОВЗ </w:t>
      </w:r>
      <w:r w:rsidRPr="00E04561">
        <w:rPr>
          <w:rFonts w:ascii="Cambria" w:eastAsia="Calibri" w:hAnsi="Cambria" w:cs="Times New Roman"/>
          <w:b/>
          <w:i/>
          <w:sz w:val="72"/>
          <w:szCs w:val="72"/>
          <w:u w:val="single"/>
        </w:rPr>
        <w:t>«Нейропсихологические игры с мячом дома».</w:t>
      </w: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654685</wp:posOffset>
            </wp:positionH>
            <wp:positionV relativeFrom="paragraph">
              <wp:posOffset>295275</wp:posOffset>
            </wp:positionV>
            <wp:extent cx="4810125" cy="3206750"/>
            <wp:effectExtent l="266700" t="266700" r="276225" b="260350"/>
            <wp:wrapThrough wrapText="bothSides">
              <wp:wrapPolygon edited="0">
                <wp:start x="2395" y="-1796"/>
                <wp:lineTo x="-428" y="-1540"/>
                <wp:lineTo x="-428" y="513"/>
                <wp:lineTo x="-1027" y="513"/>
                <wp:lineTo x="-1198" y="8726"/>
                <wp:lineTo x="-1198" y="21172"/>
                <wp:lineTo x="86" y="22969"/>
                <wp:lineTo x="171" y="23225"/>
                <wp:lineTo x="19419" y="23225"/>
                <wp:lineTo x="19504" y="22969"/>
                <wp:lineTo x="21985" y="21044"/>
                <wp:lineTo x="22070" y="21044"/>
                <wp:lineTo x="22584" y="18991"/>
                <wp:lineTo x="22755" y="16938"/>
                <wp:lineTo x="22755" y="513"/>
                <wp:lineTo x="21472" y="-1411"/>
                <wp:lineTo x="21386" y="-1796"/>
                <wp:lineTo x="2395" y="-1796"/>
              </wp:wrapPolygon>
            </wp:wrapThrough>
            <wp:docPr id="2" name="Рисунок 2" descr="https://www.culture.ru/storage/images/a5001d813d6476e33281d144641ec55b/ff085e1e0dca1afaec663a43f6dfddd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culture.ru/storage/images/a5001d813d6476e33281d144641ec55b/ff085e1e0dca1afaec663a43f6dfdddd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2067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38100" cap="sq">
                      <a:solidFill>
                        <a:schemeClr val="accent2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Default="00E04561" w:rsidP="00AD5485">
      <w:pPr>
        <w:ind w:firstLine="142"/>
        <w:jc w:val="both"/>
        <w:rPr>
          <w:rFonts w:ascii="Cambria" w:eastAsia="Calibri" w:hAnsi="Cambria" w:cs="Times New Roman"/>
          <w:sz w:val="24"/>
          <w:szCs w:val="24"/>
        </w:rPr>
      </w:pPr>
    </w:p>
    <w:p w:rsidR="00E04561" w:rsidRPr="00E04561" w:rsidRDefault="00E04561" w:rsidP="00E04561">
      <w:pPr>
        <w:jc w:val="both"/>
        <w:rPr>
          <w:rFonts w:ascii="Cambria" w:eastAsia="Calibri" w:hAnsi="Cambria" w:cs="Times New Roman"/>
          <w:sz w:val="24"/>
          <w:szCs w:val="24"/>
        </w:rPr>
      </w:pPr>
    </w:p>
    <w:p w:rsidR="00434878" w:rsidRDefault="00434878" w:rsidP="00434878">
      <w:pPr>
        <w:spacing w:after="0" w:line="240" w:lineRule="auto"/>
        <w:ind w:firstLine="142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</w:p>
    <w:p w:rsidR="00434878" w:rsidRPr="00434878" w:rsidRDefault="00434878" w:rsidP="00434878">
      <w:pPr>
        <w:spacing w:after="0" w:line="240" w:lineRule="auto"/>
        <w:ind w:firstLine="142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lastRenderedPageBreak/>
        <w:t>Цели</w:t>
      </w:r>
      <w:r w:rsidRPr="00434878">
        <w:rPr>
          <w:rFonts w:ascii="Cambria" w:hAnsi="Cambria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:</w:t>
      </w: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создание условий для развития:</w:t>
      </w:r>
    </w:p>
    <w:p w:rsidR="00434878" w:rsidRPr="00434878" w:rsidRDefault="00434878" w:rsidP="00434878">
      <w:pPr>
        <w:spacing w:after="0" w:line="240" w:lineRule="auto"/>
        <w:ind w:firstLine="142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- внимания, памяти, всех психических и мыслительных процессов у детей, пространственных представлений, мелкой моторики, а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нализаторов, моторной ловкости;</w:t>
      </w:r>
    </w:p>
    <w:p w:rsidR="00434878" w:rsidRPr="00434878" w:rsidRDefault="00434878" w:rsidP="00434878">
      <w:pPr>
        <w:spacing w:after="0" w:line="240" w:lineRule="auto"/>
        <w:ind w:firstLine="142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- для развития межполушарного взаимодействия, переключения с одного действия на другое; ув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еренности в себе и своих силах;</w:t>
      </w:r>
    </w:p>
    <w:p w:rsidR="00434878" w:rsidRPr="00434878" w:rsidRDefault="00434878" w:rsidP="00434878">
      <w:pPr>
        <w:spacing w:after="0" w:line="240" w:lineRule="auto"/>
        <w:ind w:firstLine="142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- для оптимизации коммуникативных умений устанавливать и поддерживать дружеские взаимоотношения со сверстниками и взрослыми внутри и вне семьи, соотносить своё действие с действием партнёра.</w:t>
      </w:r>
    </w:p>
    <w:p w:rsidR="00434878" w:rsidRDefault="00434878" w:rsidP="00434878">
      <w:pPr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</w:p>
    <w:p w:rsidR="00434878" w:rsidRDefault="00434878" w:rsidP="00434878">
      <w:pPr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Несмотря на внешнюю простоту, каждая игра требует от ребёнка одновременного выполнения нескольких действий и задействования нескольких зон мозга, что, несомненно, вызывает трудности. В ходе игры мы не требуем скорости, а добиваемся чёткости, правильности, осознанности.</w:t>
      </w:r>
    </w:p>
    <w:p w:rsidR="00E04561" w:rsidRDefault="00434878" w:rsidP="00434878">
      <w:pPr>
        <w:spacing w:after="0" w:line="240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  </w:t>
      </w: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Мяч – универсальная игрушка, д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руг из детства каждого из нас. И</w:t>
      </w:r>
      <w:r w:rsidRP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гра с мячом активизирует весь организм, все анализаторные системы. Мячики находили в древних раскопках. Мячики бывают разные по фактуре, размеру, прыгучести. </w:t>
      </w:r>
    </w:p>
    <w:p w:rsidR="00AD5485" w:rsidRPr="00E04561" w:rsidRDefault="00E04561" w:rsidP="00E04561">
      <w:pPr>
        <w:spacing w:after="0" w:line="240" w:lineRule="auto"/>
        <w:ind w:firstLine="142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Предлагаю В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м нейропсихологические игры с мячом, наиболее любимые детьми:</w:t>
      </w:r>
    </w:p>
    <w:p w:rsidR="00AD5485" w:rsidRPr="00E04561" w:rsidRDefault="00AD5485" w:rsidP="00E045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Взрослый произ</w:t>
      </w:r>
      <w:r w:rsid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носит слово и кидает мяч, а ребё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ловит мяч и называет слово, связанное со словом взрослого (свою ассоциацию) и кидает мяч обратно. </w:t>
      </w:r>
      <w:r w:rsidR="00212F67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Например,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взрослый говорит: «Небо», а ребё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нок отвечает: «Облако».</w:t>
      </w:r>
    </w:p>
    <w:p w:rsidR="00AD5485" w:rsidRPr="00E04561" w:rsidRDefault="00AD5485" w:rsidP="00E045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Взрослый кид</w:t>
      </w:r>
      <w:r w:rsid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ает мяч и называет месяц, а ребё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ловит мяч и говорит, к какому времени года относится этот месяц (аналогично </w:t>
      </w:r>
      <w:r w:rsid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–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обобщающее слово и конкретный объект).</w:t>
      </w:r>
    </w:p>
    <w:p w:rsidR="00AD5485" w:rsidRPr="00E04561" w:rsidRDefault="00E04561" w:rsidP="00E045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нок и взрослый кидают друг другу большой мяч с разных расстояний и ловят двумя руками. Сначала лучше кидать в руки, потом немного правее, левее, выше, ниже. Дети должны уметь кидать мяч, подавая его двумя руками снизу, сверху, по воздуху или ударяя об пол. Надо стараться не прижимать мяч к себе, а ловить его только руками.</w:t>
      </w:r>
    </w:p>
    <w:p w:rsidR="00AD5485" w:rsidRPr="00E04561" w:rsidRDefault="00E04561" w:rsidP="00E0456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кидает большой 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мяч об стену четырьмя способами:</w:t>
      </w:r>
    </w:p>
    <w:p w:rsidR="00AD5485" w:rsidRPr="00E04561" w:rsidRDefault="00AD5485" w:rsidP="00237C6D">
      <w:pPr>
        <w:pStyle w:val="a3"/>
        <w:spacing w:after="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1) кидает его и сразу ловит;</w:t>
      </w:r>
    </w:p>
    <w:p w:rsidR="00AD5485" w:rsidRPr="00E04561" w:rsidRDefault="00AD5485" w:rsidP="00237C6D">
      <w:pPr>
        <w:pStyle w:val="a3"/>
        <w:spacing w:after="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2) кидает, дает ему один раз удариться об пол и только после этого ловит;</w:t>
      </w:r>
    </w:p>
    <w:p w:rsidR="00AD5485" w:rsidRPr="00E04561" w:rsidRDefault="00AD5485" w:rsidP="00237C6D">
      <w:pPr>
        <w:pStyle w:val="a3"/>
        <w:spacing w:after="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3) кидает, хлопает в ладоши, ловит (при усложнении </w:t>
      </w:r>
      <w:r w:rsid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–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хлопает 2 раза, 3 раза и т.д.)</w:t>
      </w:r>
    </w:p>
    <w:p w:rsidR="00AD5485" w:rsidRPr="00E04561" w:rsidRDefault="00AD5485" w:rsidP="00237C6D">
      <w:pPr>
        <w:pStyle w:val="a3"/>
        <w:spacing w:after="0" w:line="240" w:lineRule="auto"/>
        <w:ind w:left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4) кидает мяч об стену и, когда мяч отлетает от стены, прыгает через него.</w:t>
      </w:r>
    </w:p>
    <w:p w:rsidR="00AD5485" w:rsidRPr="00E04561" w:rsidRDefault="00AD5485" w:rsidP="00E045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Предыдущие упражнения выполняются, усложняя, с мячами среднего размера, потом </w:t>
      </w:r>
      <w:r w:rsid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–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малого размера (теннисный мяч).</w:t>
      </w:r>
    </w:p>
    <w:p w:rsidR="00AD5485" w:rsidRPr="00237C6D" w:rsidRDefault="00E04561" w:rsidP="00237C6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перекидывает из правой </w:t>
      </w:r>
      <w:r w:rsidR="00237C6D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руки в левую руку теннисный мяч; </w:t>
      </w:r>
      <w:r w:rsidR="00237C6D">
        <w:rPr>
          <w:rFonts w:ascii="Cambria" w:hAnsi="Cambria" w:cs="Times New Roman"/>
          <w:sz w:val="24"/>
          <w:szCs w:val="24"/>
        </w:rPr>
        <w:t>Ребё</w:t>
      </w:r>
      <w:r w:rsidR="00237C6D" w:rsidRPr="00237C6D">
        <w:rPr>
          <w:rFonts w:ascii="Cambria" w:hAnsi="Cambria" w:cs="Times New Roman"/>
          <w:sz w:val="24"/>
          <w:szCs w:val="24"/>
        </w:rPr>
        <w:t>нок и взрослый кидают друг другу и ловят двумя руками теннисный мяч.</w:t>
      </w:r>
    </w:p>
    <w:p w:rsidR="00AD5485" w:rsidRPr="00E04561" w:rsidRDefault="00E04561" w:rsidP="00E045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кидает в вертикальную цель разные мячи. В качестве цели может выступать прикрепленный к стене круг из бумаги или обруч в руке взрослого. В нашей адаптации: на стене несколько кругов, в каждом круге </w:t>
      </w:r>
      <w:r w:rsid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–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понятийная группа (буква, цифры, посуда, одежда, мебель и т.д.). Взрослый задает цель </w:t>
      </w:r>
      <w:r w:rsidR="00434878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в 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неё 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кидает мяч, при этом называет любое слово из заданной группы. Н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апример, взрослый задает цель: «Посуда», 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нок бросает 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в цель мяч и называет предмет: «Чашка»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и т.д.</w:t>
      </w:r>
    </w:p>
    <w:p w:rsidR="00AD5485" w:rsidRPr="00E04561" w:rsidRDefault="00E04561" w:rsidP="00E045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нок кидает мяч назад, не поворачив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аясь, а взрослый или другой 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нок ловит мяч сзади. Игроки меняются местами поочередно.</w:t>
      </w:r>
      <w:r w:rsidR="00AD5485" w:rsidRPr="00E04561">
        <w:rPr>
          <w:rFonts w:ascii="Cambria" w:hAnsi="Cambria"/>
          <w:noProof/>
          <w:sz w:val="24"/>
          <w:szCs w:val="24"/>
          <w:shd w:val="clear" w:color="auto" w:fill="FFFFFF"/>
          <w:lang w:eastAsia="ru-RU"/>
        </w:rPr>
        <w:t xml:space="preserve"> </w:t>
      </w:r>
    </w:p>
    <w:p w:rsidR="00AD5485" w:rsidRPr="00E04561" w:rsidRDefault="00E04561" w:rsidP="00E045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Взрослый ставит перед 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нком горизонтальную мишень (к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орзину, ведро, таз). Задача 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нка – попасть в эту мишень мячом (большим, средним, теннисным). В нашей адаптации, при усложнении: взрослый называет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обобщающее слово, а ребё</w:t>
      </w:r>
      <w:r w:rsidR="00AD5485"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нок попадает мячами в корзину, называя при этом конкретные слова из заданной понятийной группы.</w:t>
      </w:r>
    </w:p>
    <w:p w:rsidR="00212F67" w:rsidRPr="00E04561" w:rsidRDefault="00AD5485" w:rsidP="00E04561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На полу ри</w:t>
      </w:r>
      <w:r w:rsid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суется полоса (или кладется верёвка). Ребё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нок встает в нача</w:t>
      </w:r>
      <w:r w:rsid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ло этой полосы и двигается вперё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д, чеканя мяч об пол то справа от </w:t>
      </w:r>
      <w:r w:rsid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линии, то слева от неё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. В нашей </w:t>
      </w: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lastRenderedPageBreak/>
        <w:t>адаптации при усложнении: добавляется стихотворение, текст, прямой, обратный и промежуточный счет и т.д.</w:t>
      </w:r>
    </w:p>
    <w:p w:rsidR="00237C6D" w:rsidRPr="00237C6D" w:rsidRDefault="00AD5485" w:rsidP="00237C6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E0456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Усложнение: все вышеуказанные игры выполняются поочередно правой и левой рукой.</w:t>
      </w:r>
    </w:p>
    <w:p w:rsidR="00237C6D" w:rsidRDefault="00237C6D" w:rsidP="00237C6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Взрослый и ребё</w:t>
      </w:r>
      <w:r w:rsidRPr="00237C6D">
        <w:rPr>
          <w:rFonts w:ascii="Cambria" w:hAnsi="Cambria" w:cs="Times New Roman"/>
          <w:sz w:val="24"/>
          <w:szCs w:val="24"/>
        </w:rPr>
        <w:t>нок садятся на пол на расстоянии 2-3 м друг от друга и берут большой мяч. Они раздвигают ноги и начинают перекатывать мяч по полу. Сначала отталкивают его от себя двумя р</w:t>
      </w:r>
      <w:r>
        <w:rPr>
          <w:rFonts w:ascii="Cambria" w:hAnsi="Cambria" w:cs="Times New Roman"/>
          <w:sz w:val="24"/>
          <w:szCs w:val="24"/>
        </w:rPr>
        <w:t>уками, через минуту или две ребё</w:t>
      </w:r>
      <w:r w:rsidRPr="00237C6D">
        <w:rPr>
          <w:rFonts w:ascii="Cambria" w:hAnsi="Cambria" w:cs="Times New Roman"/>
          <w:sz w:val="24"/>
          <w:szCs w:val="24"/>
        </w:rPr>
        <w:t>нок убирает левую руку за спину и катает мяч только правой рукой, а через 3 минуты – только левой. Мяч должен катиться ровно и прямо в руки партнеру.</w:t>
      </w:r>
    </w:p>
    <w:p w:rsidR="00237C6D" w:rsidRDefault="00237C6D" w:rsidP="00237C6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Ребё</w:t>
      </w:r>
      <w:r w:rsidRPr="00237C6D">
        <w:rPr>
          <w:rFonts w:ascii="Cambria" w:hAnsi="Cambria" w:cs="Times New Roman"/>
          <w:sz w:val="24"/>
          <w:szCs w:val="24"/>
        </w:rPr>
        <w:t xml:space="preserve">нок кидает об стенку большой мяч, но уже с хлопком (кинул – хлопнул в ладоши – поймал). </w:t>
      </w:r>
    </w:p>
    <w:p w:rsidR="00237C6D" w:rsidRPr="00237C6D" w:rsidRDefault="00237C6D" w:rsidP="00237C6D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Cambria" w:hAnsi="Cambria" w:cs="Times New Roman"/>
          <w:sz w:val="24"/>
          <w:szCs w:val="24"/>
        </w:rPr>
      </w:pPr>
      <w:r w:rsidRPr="00237C6D">
        <w:rPr>
          <w:rFonts w:ascii="Cambria" w:hAnsi="Cambria" w:cs="Times New Roman"/>
          <w:sz w:val="24"/>
          <w:szCs w:val="24"/>
        </w:rPr>
        <w:t>Ребё</w:t>
      </w:r>
      <w:r w:rsidRPr="00237C6D">
        <w:rPr>
          <w:rFonts w:ascii="Cambria" w:hAnsi="Cambria" w:cs="Times New Roman"/>
          <w:sz w:val="24"/>
          <w:szCs w:val="24"/>
        </w:rPr>
        <w:t xml:space="preserve">нок должен наклониться вперед и, подталкивая мяч поочередно пальцами правой и левой руки, катить его вокруг стоп (описывая восьмерку – вправо, влево). </w:t>
      </w:r>
    </w:p>
    <w:p w:rsidR="00212F67" w:rsidRPr="00E04561" w:rsidRDefault="00212F67" w:rsidP="00E0456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212F67" w:rsidRPr="00E04561" w:rsidRDefault="00212F67" w:rsidP="00E04561">
      <w:pPr>
        <w:spacing w:after="0" w:line="240" w:lineRule="auto"/>
        <w:jc w:val="both"/>
        <w:rPr>
          <w:rFonts w:ascii="Cambria" w:hAnsi="Cambria" w:cs="Times New Roman"/>
          <w:sz w:val="24"/>
          <w:szCs w:val="24"/>
        </w:rPr>
      </w:pPr>
    </w:p>
    <w:p w:rsidR="00212F67" w:rsidRDefault="00434878" w:rsidP="00434878">
      <w:pPr>
        <w:jc w:val="center"/>
        <w:rPr>
          <w:rFonts w:ascii="Cambria" w:hAnsi="Cambria" w:cs="Times New Roman"/>
          <w:b/>
          <w:i/>
          <w:sz w:val="28"/>
          <w:szCs w:val="24"/>
        </w:rPr>
      </w:pPr>
      <w:r w:rsidRPr="00434878">
        <w:rPr>
          <w:rFonts w:ascii="Cambria" w:hAnsi="Cambria" w:cs="Times New Roman"/>
          <w:b/>
          <w:i/>
          <w:sz w:val="28"/>
          <w:szCs w:val="24"/>
        </w:rPr>
        <w:t>Уважаемые родители!!!!!</w:t>
      </w:r>
    </w:p>
    <w:p w:rsidR="00434878" w:rsidRPr="00434878" w:rsidRDefault="00434878" w:rsidP="00434878">
      <w:pPr>
        <w:jc w:val="center"/>
        <w:rPr>
          <w:rFonts w:ascii="Cambria" w:hAnsi="Cambria" w:cs="Times New Roman"/>
          <w:b/>
          <w:sz w:val="28"/>
          <w:szCs w:val="24"/>
        </w:rPr>
      </w:pPr>
      <w:bookmarkStart w:id="0" w:name="_GoBack"/>
      <w:bookmarkEnd w:id="0"/>
      <w:r w:rsidRPr="00434878">
        <w:rPr>
          <w:rFonts w:ascii="Cambria" w:hAnsi="Cambria" w:cs="Times New Roman"/>
          <w:b/>
          <w:sz w:val="28"/>
          <w:szCs w:val="24"/>
        </w:rPr>
        <w:t>Играйте со своим ребёнком!!!</w:t>
      </w:r>
    </w:p>
    <w:sectPr w:rsidR="00434878" w:rsidRPr="00434878" w:rsidSect="00E04561">
      <w:pgSz w:w="11906" w:h="16838"/>
      <w:pgMar w:top="1134" w:right="991" w:bottom="1560" w:left="993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11.25pt;height:11.25pt" o:bullet="t">
        <v:imagedata r:id="rId1" o:title="mso9977"/>
      </v:shape>
    </w:pict>
  </w:numPicBullet>
  <w:abstractNum w:abstractNumId="0" w15:restartNumberingAfterBreak="0">
    <w:nsid w:val="0D885134"/>
    <w:multiLevelType w:val="hybridMultilevel"/>
    <w:tmpl w:val="EF566660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0BC4E16"/>
    <w:multiLevelType w:val="hybridMultilevel"/>
    <w:tmpl w:val="C71858B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0FC517D"/>
    <w:multiLevelType w:val="hybridMultilevel"/>
    <w:tmpl w:val="DCFAE45C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3B2"/>
    <w:rsid w:val="00212F67"/>
    <w:rsid w:val="00237C6D"/>
    <w:rsid w:val="002C515B"/>
    <w:rsid w:val="00434878"/>
    <w:rsid w:val="005F73B2"/>
    <w:rsid w:val="00AD5485"/>
    <w:rsid w:val="00E0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904EE-1723-410D-8F77-73F86251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2020-03-19T13:02:00Z</dcterms:created>
  <dcterms:modified xsi:type="dcterms:W3CDTF">2022-02-15T15:42:00Z</dcterms:modified>
</cp:coreProperties>
</file>